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F53" w:rsidRPr="00C44F53" w:rsidRDefault="00C44F53">
      <w:pPr>
        <w:pStyle w:val="ConsPlusTitle"/>
        <w:jc w:val="center"/>
        <w:outlineLvl w:val="0"/>
      </w:pPr>
      <w:r w:rsidRPr="00C44F53">
        <w:t>ПР</w:t>
      </w:r>
      <w:bookmarkStart w:id="0" w:name="_GoBack"/>
      <w:bookmarkEnd w:id="0"/>
      <w:r w:rsidRPr="00C44F53">
        <w:t>АВИТЕЛЬСТВО МОСКВЫ</w:t>
      </w:r>
    </w:p>
    <w:p w:rsidR="00C44F53" w:rsidRPr="00C44F53" w:rsidRDefault="00C44F53">
      <w:pPr>
        <w:pStyle w:val="ConsPlusTitle"/>
        <w:jc w:val="center"/>
      </w:pPr>
    </w:p>
    <w:p w:rsidR="00C44F53" w:rsidRPr="00C44F53" w:rsidRDefault="00C44F53">
      <w:pPr>
        <w:pStyle w:val="ConsPlusTitle"/>
        <w:jc w:val="center"/>
      </w:pPr>
      <w:r w:rsidRPr="00C44F53">
        <w:t>ПРЕМЬЕР</w:t>
      </w:r>
    </w:p>
    <w:p w:rsidR="00C44F53" w:rsidRPr="00C44F53" w:rsidRDefault="00C44F53">
      <w:pPr>
        <w:pStyle w:val="ConsPlusTitle"/>
        <w:jc w:val="center"/>
      </w:pPr>
    </w:p>
    <w:p w:rsidR="00C44F53" w:rsidRPr="00C44F53" w:rsidRDefault="00C44F53">
      <w:pPr>
        <w:pStyle w:val="ConsPlusTitle"/>
        <w:jc w:val="center"/>
      </w:pPr>
      <w:r w:rsidRPr="00C44F53">
        <w:t>РАСПОРЯЖЕНИЕ</w:t>
      </w:r>
    </w:p>
    <w:p w:rsidR="00C44F53" w:rsidRPr="00C44F53" w:rsidRDefault="00C44F53">
      <w:pPr>
        <w:pStyle w:val="ConsPlusTitle"/>
        <w:jc w:val="center"/>
      </w:pPr>
      <w:r w:rsidRPr="00C44F53">
        <w:t>от 12 августа 1997 г. N 872-РП</w:t>
      </w:r>
    </w:p>
    <w:p w:rsidR="00C44F53" w:rsidRPr="00C44F53" w:rsidRDefault="00C44F53">
      <w:pPr>
        <w:pStyle w:val="ConsPlusTitle"/>
        <w:jc w:val="center"/>
      </w:pPr>
    </w:p>
    <w:p w:rsidR="00C44F53" w:rsidRPr="00C44F53" w:rsidRDefault="00C44F53">
      <w:pPr>
        <w:pStyle w:val="ConsPlusTitle"/>
        <w:jc w:val="center"/>
      </w:pPr>
      <w:r w:rsidRPr="00C44F53">
        <w:t>О НАВЕДЕНИИ ПОРЯДКА В ПОДЪЕЗДАХ ЖИЛЫХ ДОМОВ</w:t>
      </w:r>
    </w:p>
    <w:p w:rsidR="00C44F53" w:rsidRPr="00C44F53" w:rsidRDefault="00C44F53">
      <w:pPr>
        <w:pStyle w:val="ConsPlusTitle"/>
        <w:jc w:val="center"/>
      </w:pPr>
      <w:r w:rsidRPr="00C44F53">
        <w:t>В СВЕТЕ РЕАЛИЗАЦИИ ПРОГРАММЫ РЕФОРМИРОВАНИЯ</w:t>
      </w:r>
    </w:p>
    <w:p w:rsidR="00C44F53" w:rsidRPr="00C44F53" w:rsidRDefault="00C44F53">
      <w:pPr>
        <w:pStyle w:val="ConsPlusTitle"/>
        <w:jc w:val="center"/>
      </w:pPr>
      <w:r w:rsidRPr="00C44F53">
        <w:t>ЖИЛИЩНО-КОММУНАЛЬНОГО ХОЗЯЙСТВА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ind w:firstLine="540"/>
        <w:jc w:val="both"/>
      </w:pPr>
      <w:r w:rsidRPr="00C44F53">
        <w:t>Как показывают проверки, во многих подъездах жилых домов отсутствует элементарный порядок. Входные двери, двери на чердаки и в подвалы неисправны; остекление и отопление на лестничных клетках нарушено; стены, полы и мусоропроводы требуют ремонта и регулярной уборки; чердачные и подвальные помещения зачастую стали пристанищем бродяг и хулиганствующих подростков.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Важной стороной улучшения состояния подъездов является их электрическое освещение. В последние годы в Северо-Восточном и Южном административных округах проведена работа по реконструкции освещения в холлах и на входах в подъезды за счет установки "антивандальных" светильников, разработанных и изготовленных НПСП "</w:t>
      </w:r>
      <w:proofErr w:type="spellStart"/>
      <w:r w:rsidRPr="00C44F53">
        <w:t>Светосервис</w:t>
      </w:r>
      <w:proofErr w:type="spellEnd"/>
      <w:r w:rsidRPr="00C44F53">
        <w:t>". Установка таких светильников позволяет в несколько раз снизить эксплуатационные расходы, в целом повысить качество освещения подъездов и прилегающих к ним пространств, способствовать созданию условий безопасного проживания граждан. Однако этот опыт не получил своего распространения.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Не получила должного развития в дирекциях единого заказчика работа по привлечению населения к содержанию жилого фонда и его сохранности, благоустройству и приведению в порядок придомовых территорий.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В целях реализации одного из направлений программы реформирования жилищно-коммунального хозяйства г. Москвы: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1. Утвердить представленные Управлением жилищно-коммунального хозяйства и благоустройства и Управлением городского заказа: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1.1. </w:t>
      </w:r>
      <w:hyperlink w:anchor="P37" w:history="1">
        <w:r w:rsidRPr="00C44F53">
          <w:t>Норматив</w:t>
        </w:r>
      </w:hyperlink>
      <w:r w:rsidRPr="00C44F53">
        <w:t xml:space="preserve"> Москвы "Содержание подъездов жилых домов" - НМ-97-02/2 (приложение 1).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1.2. </w:t>
      </w:r>
      <w:hyperlink w:anchor="P101" w:history="1">
        <w:r w:rsidRPr="00C44F53">
          <w:t>Порядок</w:t>
        </w:r>
      </w:hyperlink>
      <w:r w:rsidRPr="00C44F53">
        <w:t xml:space="preserve"> организации работ по установке и обслуживанию автоматических запирающих устройств, домофонов (приложение 2).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1.3. Примерные проектные решения приспособления жилых и вспомогательных помещений в домах различных серий для дежурных в подъездах </w:t>
      </w:r>
      <w:hyperlink w:anchor="P128" w:history="1">
        <w:r w:rsidRPr="00C44F53">
          <w:t>(приложение 3)</w:t>
        </w:r>
      </w:hyperlink>
      <w:r w:rsidRPr="00C44F53">
        <w:t>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2 - 5. Утратили силу. - </w:t>
      </w:r>
      <w:hyperlink r:id="rId4" w:history="1">
        <w:r w:rsidRPr="00C44F53">
          <w:t>Постановление</w:t>
        </w:r>
      </w:hyperlink>
      <w:r w:rsidRPr="00C44F53">
        <w:t xml:space="preserve"> Правительства Москвы от 13.01.2015 N 1-ПП.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6. Государственной жилищной инспекции по г. Москве в ходе инспекторских проверок руководствоваться настоящим распоряжением и принимать установленные меры воздействия к нарушителям.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7. Отменен. - </w:t>
      </w:r>
      <w:hyperlink r:id="rId5" w:history="1">
        <w:r w:rsidRPr="00C44F53">
          <w:t>Постановление</w:t>
        </w:r>
      </w:hyperlink>
      <w:r w:rsidRPr="00C44F53">
        <w:t xml:space="preserve"> Правительства Москвы от 07.12.1999 N 1109.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8. Контроль за выполнением настоящего распоряжения возложить лично на префектов административных округов, в целом - на первого заместителя Премьера Правительства Москвы Никольского Б.В.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right"/>
      </w:pPr>
      <w:proofErr w:type="spellStart"/>
      <w:r w:rsidRPr="00C44F53">
        <w:t>И.о</w:t>
      </w:r>
      <w:proofErr w:type="spellEnd"/>
      <w:r w:rsidRPr="00C44F53">
        <w:t>. Премьера Правительства Москвы</w:t>
      </w:r>
    </w:p>
    <w:p w:rsidR="00C44F53" w:rsidRPr="00C44F53" w:rsidRDefault="00C44F53">
      <w:pPr>
        <w:pStyle w:val="ConsPlusNormal"/>
        <w:jc w:val="right"/>
      </w:pPr>
      <w:r w:rsidRPr="00C44F53">
        <w:t>Б.В. Никольский</w:t>
      </w:r>
    </w:p>
    <w:p w:rsidR="00C44F53" w:rsidRPr="00C44F53" w:rsidRDefault="00C44F53">
      <w:pPr>
        <w:pStyle w:val="ConsPlusNormal"/>
        <w:jc w:val="right"/>
        <w:outlineLvl w:val="0"/>
      </w:pPr>
      <w:r w:rsidRPr="00C44F53">
        <w:lastRenderedPageBreak/>
        <w:t>Приложение 1</w:t>
      </w:r>
    </w:p>
    <w:p w:rsidR="00C44F53" w:rsidRPr="00C44F53" w:rsidRDefault="00C44F53">
      <w:pPr>
        <w:pStyle w:val="ConsPlusNormal"/>
        <w:jc w:val="right"/>
      </w:pPr>
      <w:r w:rsidRPr="00C44F53">
        <w:t>к распоряжению Премьера</w:t>
      </w:r>
    </w:p>
    <w:p w:rsidR="00C44F53" w:rsidRPr="00C44F53" w:rsidRDefault="00C44F53">
      <w:pPr>
        <w:pStyle w:val="ConsPlusNormal"/>
        <w:jc w:val="right"/>
      </w:pPr>
      <w:r w:rsidRPr="00C44F53">
        <w:t>Правительства Москвы</w:t>
      </w:r>
    </w:p>
    <w:p w:rsidR="00C44F53" w:rsidRPr="00C44F53" w:rsidRDefault="00C44F53">
      <w:pPr>
        <w:pStyle w:val="ConsPlusNormal"/>
        <w:jc w:val="right"/>
      </w:pPr>
      <w:r w:rsidRPr="00C44F53">
        <w:t>от 12 августа 1997 г. N 872-РП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Title"/>
        <w:jc w:val="center"/>
      </w:pPr>
      <w:bookmarkStart w:id="1" w:name="P37"/>
      <w:bookmarkEnd w:id="1"/>
      <w:r w:rsidRPr="00C44F53">
        <w:t>НОРМАТИВ МОСКВЫ</w:t>
      </w:r>
    </w:p>
    <w:p w:rsidR="00C44F53" w:rsidRPr="00C44F53" w:rsidRDefault="00C44F53">
      <w:pPr>
        <w:pStyle w:val="ConsPlusTitle"/>
        <w:jc w:val="center"/>
      </w:pPr>
      <w:r w:rsidRPr="00C44F53">
        <w:t>ЖНМ-97-02/2</w:t>
      </w:r>
    </w:p>
    <w:p w:rsidR="00C44F53" w:rsidRPr="00C44F53" w:rsidRDefault="00C44F53">
      <w:pPr>
        <w:pStyle w:val="ConsPlusTitle"/>
        <w:jc w:val="center"/>
      </w:pPr>
    </w:p>
    <w:p w:rsidR="00C44F53" w:rsidRPr="00C44F53" w:rsidRDefault="00C44F53">
      <w:pPr>
        <w:pStyle w:val="ConsPlusTitle"/>
        <w:jc w:val="center"/>
      </w:pPr>
      <w:r w:rsidRPr="00C44F53">
        <w:t>СОДЕРЖАНИЕ ПОДЪЕЗДОВ ЖИЛЫХ ДОМОВ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ind w:firstLine="540"/>
        <w:jc w:val="both"/>
      </w:pPr>
      <w:r w:rsidRPr="00C44F53">
        <w:t>Утвержден и введен в действие распоряжением Премьера Правительства Москвы от 12 августа 1997 г. N 872-РП.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Дата введения в действие - 1 сентября 1997 г.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center"/>
        <w:outlineLvl w:val="1"/>
      </w:pPr>
      <w:r w:rsidRPr="00C44F53">
        <w:t>1. Общая часть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ind w:firstLine="540"/>
        <w:jc w:val="both"/>
      </w:pPr>
      <w:r w:rsidRPr="00C44F53">
        <w:t>1.1. Настоящий норматив разработан Управлением жилищно-коммунального хозяйства и благоустройства и институтом "</w:t>
      </w:r>
      <w:proofErr w:type="spellStart"/>
      <w:r w:rsidRPr="00C44F53">
        <w:t>МосжилНИИпроект</w:t>
      </w:r>
      <w:proofErr w:type="spellEnd"/>
      <w:r w:rsidRPr="00C44F53">
        <w:t>" во исполнение указания Правительства Москвы.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1.2. Норматив является обязательным для соблюдения физическими и юридическими лицами, имеющими жилые дома на праве хозяйственного ведения, оперативного или иного управления.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1.3. Подъезд состоит из следующих конструктивных элементов: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входной двери;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тамбура;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вестибюля;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лестничной клетки (лестничных маршей, площадок, перил, поручней);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лифтовых холлов (при наличии лифта).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center"/>
        <w:outlineLvl w:val="1"/>
      </w:pPr>
      <w:r w:rsidRPr="00C44F53">
        <w:t>2. Требования к содержанию подъездов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ind w:firstLine="540"/>
        <w:jc w:val="both"/>
      </w:pPr>
      <w:r w:rsidRPr="00C44F53">
        <w:t xml:space="preserve">2.1. Содержание и ремонт подъездов обеспечивает поддержание их состояния в соответствии с требованиями Правил и норм технической эксплуатации жилищного фонда, утвержденных приказом </w:t>
      </w:r>
      <w:proofErr w:type="spellStart"/>
      <w:r w:rsidRPr="00C44F53">
        <w:t>Минжилкомхоза</w:t>
      </w:r>
      <w:proofErr w:type="spellEnd"/>
      <w:r w:rsidRPr="00C44F53">
        <w:t xml:space="preserve"> от 05.01.89 N 8 и Нормативов Москвы по эксплуатации жилищного фонда, утвержденных постановлением Правительства Москвы от 04.06.96 </w:t>
      </w:r>
      <w:hyperlink r:id="rId6" w:history="1">
        <w:r w:rsidRPr="00C44F53">
          <w:t>N 465</w:t>
        </w:r>
      </w:hyperlink>
      <w:r w:rsidRPr="00C44F53">
        <w:t>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2.2. Условия содержания подъездов должны исключать возможность несанкционированного проникновения в них посторонних лиц и сохранность инженерного оборудования.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bookmarkStart w:id="2" w:name="P60"/>
      <w:bookmarkEnd w:id="2"/>
      <w:r w:rsidRPr="00C44F53">
        <w:t>2.3. Содержание подъездов включает в себя следующие мероприятия: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техническое обслуживание (плановые и внеплановые осмотры, подготовка к сезонной эксплуатации, текущий ремонт конструктивных элементов и инженерных систем и домового оборудования подъездов);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капитальный ремонт в составе капитального или выборочного ремонта здания;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мероприятия, обеспечивающие нормативный температурно-влажностный режим на лестничной клетке (+16 град С - СНиП 02.08.01-89 "Жилые здания");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lastRenderedPageBreak/>
        <w:t>- уборку лестничных клеток;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обслуживание мусоропроводов;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обслуживание запирающих устройств, домофонов, других видов технического обеспечения.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2.4. Мероприятия по </w:t>
      </w:r>
      <w:hyperlink w:anchor="P60" w:history="1">
        <w:r w:rsidRPr="00C44F53">
          <w:t>п. 2.3</w:t>
        </w:r>
      </w:hyperlink>
      <w:r w:rsidRPr="00C44F53">
        <w:t xml:space="preserve"> выполняются в сроки, определенные Нормативами Москвы по эксплуатации жилищного фонда, утвержденными постановлением Правительства Москвы от 04.06.96 </w:t>
      </w:r>
      <w:hyperlink r:id="rId7" w:history="1">
        <w:r w:rsidRPr="00C44F53">
          <w:t>N 465</w:t>
        </w:r>
      </w:hyperlink>
      <w:r w:rsidRPr="00C44F53">
        <w:t xml:space="preserve"> и </w:t>
      </w:r>
      <w:hyperlink r:id="rId8" w:history="1">
        <w:r w:rsidRPr="00C44F53">
          <w:t>Положением</w:t>
        </w:r>
      </w:hyperlink>
      <w:r w:rsidRPr="00C44F53">
        <w:t xml:space="preserve"> по организации капитального ремонта жилых зданий в Москве, утвержденным распоряжением Премьера Правительства Москвы от 12.03.96 N 223-РП.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2.5. При выявлении аварийного состояния одного из конструктивных элементов подъезда работы должны выполняться незамедлительно с первоочередным выполнением охранно-предупредительных мероприятий, обеспечивающих безопасность для проживающих (установка ограждений, прекращение доступа, временное отселение).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center"/>
        <w:outlineLvl w:val="1"/>
      </w:pPr>
      <w:r w:rsidRPr="00C44F53">
        <w:t>3. Организация контроля за состоянием подъездов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ind w:firstLine="540"/>
        <w:jc w:val="both"/>
      </w:pPr>
      <w:r w:rsidRPr="00C44F53">
        <w:t>3.1. Контроль за состоянием подъездов включает в себя следующие мероприятия: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исправное состояние входных дверей;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установка надежных (металлических) дверей;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установка и обслуживание запирающих устройств, домофонов;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организация дежурства в подъездах.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3.2. Ответственность за организацию контроля за состоянием подъездов, в </w:t>
      </w:r>
      <w:proofErr w:type="spellStart"/>
      <w:r w:rsidRPr="00C44F53">
        <w:t>т.ч</w:t>
      </w:r>
      <w:proofErr w:type="spellEnd"/>
      <w:r w:rsidRPr="00C44F53">
        <w:t>. работу с жильцами, возлагается на предприятия и организации, имеющие жилые дома на праве хозяйственного ведения или оперативного управления.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3.3. Работа по установке и обслуживанию запирающих устройств и домофонов осуществляется в порядке, утвержденном распоряжением Премьера Правительства Москвы от 12 августа 1997 г. N 872-РП.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3.4. Утратил силу. - </w:t>
      </w:r>
      <w:hyperlink r:id="rId9" w:history="1">
        <w:r w:rsidRPr="00C44F53">
          <w:t>Постановление</w:t>
        </w:r>
      </w:hyperlink>
      <w:r w:rsidRPr="00C44F53">
        <w:t xml:space="preserve"> Правительства Москвы от 13.01.2015 N 1-ПП.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center"/>
        <w:outlineLvl w:val="1"/>
      </w:pPr>
      <w:r w:rsidRPr="00C44F53">
        <w:t>4. Организация дежурства в подъездах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ind w:firstLine="540"/>
        <w:jc w:val="both"/>
      </w:pPr>
      <w:bookmarkStart w:id="3" w:name="P83"/>
      <w:bookmarkEnd w:id="3"/>
      <w:r w:rsidRPr="00C44F53">
        <w:t>4.1. Организации дежурства в подъездах должны предшествовать следующие мероприятия: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оборудование помещения для дежурного персонала с установкой городского телефона и связи с диспетчером ОДС;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устранение нарушений в состоянии конструктивных элементов и инженерного оборудования подъездов;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надежное закрытие входных дверей;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установка металлических дверей, запирающих устройств, домофонов;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проведение общего собрания жильцов для решения вопроса об их долевом участии в финансировании работ по организации дежурства и закрытии подъездов.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4.2. Все организационные мероприятия, предусмотренные </w:t>
      </w:r>
      <w:hyperlink w:anchor="P83" w:history="1">
        <w:r w:rsidRPr="00C44F53">
          <w:t>п. 4.1</w:t>
        </w:r>
      </w:hyperlink>
      <w:r w:rsidRPr="00C44F53">
        <w:t>, оформляются документально (составляется акт или протокол собрания).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lastRenderedPageBreak/>
        <w:t>4.3. Собрание жильцов по представлению предприятия или организации, имеющей жилые дома на праве хозяйственного ведения, оперативного или иного управления, утверждает инструкцию для дежурного персонала.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right"/>
        <w:outlineLvl w:val="0"/>
      </w:pPr>
      <w:r w:rsidRPr="00C44F53">
        <w:t>Приложение 2</w:t>
      </w:r>
    </w:p>
    <w:p w:rsidR="00C44F53" w:rsidRPr="00C44F53" w:rsidRDefault="00C44F53">
      <w:pPr>
        <w:pStyle w:val="ConsPlusNormal"/>
        <w:jc w:val="right"/>
      </w:pPr>
      <w:r w:rsidRPr="00C44F53">
        <w:t>к распоряжению Премьера</w:t>
      </w:r>
    </w:p>
    <w:p w:rsidR="00C44F53" w:rsidRPr="00C44F53" w:rsidRDefault="00C44F53">
      <w:pPr>
        <w:pStyle w:val="ConsPlusNormal"/>
        <w:jc w:val="right"/>
      </w:pPr>
      <w:r w:rsidRPr="00C44F53">
        <w:t>Правительства Москвы</w:t>
      </w:r>
    </w:p>
    <w:p w:rsidR="00C44F53" w:rsidRPr="00C44F53" w:rsidRDefault="00C44F53">
      <w:pPr>
        <w:pStyle w:val="ConsPlusNormal"/>
        <w:jc w:val="right"/>
      </w:pPr>
      <w:r w:rsidRPr="00C44F53">
        <w:t>от 12 августа 1997 г. N 872-РП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Title"/>
        <w:jc w:val="center"/>
      </w:pPr>
      <w:bookmarkStart w:id="4" w:name="P101"/>
      <w:bookmarkEnd w:id="4"/>
      <w:r w:rsidRPr="00C44F53">
        <w:t>ПОРЯДОК</w:t>
      </w:r>
    </w:p>
    <w:p w:rsidR="00C44F53" w:rsidRPr="00C44F53" w:rsidRDefault="00C44F53">
      <w:pPr>
        <w:pStyle w:val="ConsPlusTitle"/>
        <w:jc w:val="center"/>
      </w:pPr>
      <w:r w:rsidRPr="00C44F53">
        <w:t>ОРГАНИЗАЦИИ РАБОТ ПО УСТАНОВКЕ И ОБСЛУЖИВАНИЮ</w:t>
      </w:r>
    </w:p>
    <w:p w:rsidR="00C44F53" w:rsidRPr="00C44F53" w:rsidRDefault="00C44F53">
      <w:pPr>
        <w:pStyle w:val="ConsPlusTitle"/>
        <w:jc w:val="center"/>
      </w:pPr>
      <w:r w:rsidRPr="00C44F53">
        <w:t>АВТОМАТИЧЕСКИХ ЗАПИРАЮЩИХ УСТРОЙСТВ, ДОМОФОНОВ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ind w:firstLine="540"/>
        <w:jc w:val="both"/>
      </w:pPr>
      <w:r w:rsidRPr="00C44F53">
        <w:t>Настоящий Порядок организации работ по установке и обслуживанию в жилых домах запирающих устройств и домофонов разработан по указанию Правительства Москвы с учетом того, что эти работы должны выполняться с привлечением средств населения.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Вопрос об установке и обслуживании в доме (подъезде) запирающего устройства или домофона должен решаться на собрании жильцов этого дома (подъезда). Организация собрания возлагается на жилищное предприятие (ДЕЗ, ЖК, ЖСК, Товарищество), на балансе и в управлении которого находится данное строение. Если дом находится на балансе и в управлении Дирекции единого заказчика муниципального округа или Дирекции муниципального предприятия по эксплуатации высотных административных и жилых домов, то собрание должно быть проведено сотрудником ДЕЗ или по поручению Дирекции - представителем ремонтно-эксплуатационного предприятия. Решение собрания оформляется протоколом. Обязательным приложением к протоколу является поквартирный список жильцов, в котором указываются: номер квартиры, фамилия ответственного квартиросъемщика или собственника жилого помещения (представителя собственников, если квартира находится в общей собственности), наименование арендаторов и собственников нежилых помещений, если они могут пользоваться запирающим устройством или домофоном, мнение названных лиц по рассматриваемым вопросам, а также подписи граждан, участвующих в собрании.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При проведении собрания жильцов следует проинформировать о распоряжении Премьера Правительства Москвы по данному вопросу. На собрании должны быть оговорены и отражены в протоколе следующие вопросы: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а) процент голосов, которым принимается решение о функционировании запирающих устройств или домофонов за счет средств населения. Он должен составлять не менее 80% от общего количества квартиросъемщиков и собственников квартир;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б) в случае положительного решения вопроса о функционировании запирающих устройств или домофонов определяется порядок распределения платы между жильцами (по количеству проживающих или с каждой квартиры). При этом обязательными условиями являются: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платеж за установку запирающих устройств или домофонов взимается единовременно в авансовом порядке - сначала вносится плата, а затем проводятся работы;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- решение об эксплуатации запирающих устройств или домофонов принимается не менее чем на год и должно ежегодно </w:t>
      </w:r>
      <w:proofErr w:type="spellStart"/>
      <w:r w:rsidRPr="00C44F53">
        <w:t>переутверждаться</w:t>
      </w:r>
      <w:proofErr w:type="spellEnd"/>
      <w:r w:rsidRPr="00C44F53">
        <w:t xml:space="preserve"> в установленном порядке;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- если отдельные жильцы отказываются принимать участие в оплате работ по восстановлению и установке запирающих устройств или </w:t>
      </w:r>
      <w:proofErr w:type="gramStart"/>
      <w:r w:rsidRPr="00C44F53">
        <w:t>домофонов</w:t>
      </w:r>
      <w:proofErr w:type="gramEnd"/>
      <w:r w:rsidRPr="00C44F53">
        <w:t xml:space="preserve"> или в оплате услуг по его эксплуатации, то </w:t>
      </w:r>
      <w:r w:rsidRPr="00C44F53">
        <w:lastRenderedPageBreak/>
        <w:t>должен быть определен порядок возмещения убытков за счет прочих плательщиков (жильцов, арендаторов) или за счет средств префектур или района;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- общая сумма вносимых платежей на установку и эксплуатацию запирающих устройств или домофонов должна обеспечивать полное возмещение затрат на проведение названных работ;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- дефис утратил силу. - </w:t>
      </w:r>
      <w:hyperlink r:id="rId10" w:history="1">
        <w:r w:rsidRPr="00C44F53">
          <w:t>Постановление</w:t>
        </w:r>
      </w:hyperlink>
      <w:r w:rsidRPr="00C44F53">
        <w:t xml:space="preserve"> Правительства Москвы от 15.04.2003 N 267-ПП.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 xml:space="preserve">При </w:t>
      </w:r>
      <w:proofErr w:type="spellStart"/>
      <w:r w:rsidRPr="00C44F53">
        <w:t>недостижении</w:t>
      </w:r>
      <w:proofErr w:type="spellEnd"/>
      <w:r w:rsidRPr="00C44F53">
        <w:t xml:space="preserve"> жильцами дома общего согласия по перечисленным обязательным условиям запирающие устройства или домофоны не устанавливаются;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в) должно быть указано, что ведение расчетов с населением и прочими организациями за запирающие устройства или домофоны поручается Дирекции единого заказчика с одновременным предоставлением права взыскивать задолженность за несвоевременное внесение платежа.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На основании протокола жилищные предприятия должны заключить договор с подрядным предприятием на выполнение работ по установке и обслуживанию запирающих устройств или домофонов и с привлечением средств, поступивших от населения, производить по нему оплату. Договор заключается сроком на год.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Контроль за работой запирающих устройств или домофонов осуществляется через объединенную диспетчерскую службу жилищного предприятия. Услуги по контролю за работой запирающих устройств или домофонов, заключению договоров на их обслуживание, установке и сбору платежей оказываются населению бесплатно.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Плата за выполнение работ по содержанию запирающих устройств или домофонов включается в лицевой счет квартиросъемщика (карточку учета собственника помещения) и в перечень услуг в расчетной книжке отдельной строкой. В таком же порядке взимается платеж за установку запирающих устройств или домофонов. Размер платежа определяется исходя из договора с подрядным предприятием на выполнение работ по обслуживанию запирающих устройств и домофонов с учетом решений по распределению платежей, принятых на собрании жильцов.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Плата, вносимая гражданами за установку и обслуживание запирающих устройств или домофонов, относится к прочим целевым сборам.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Один экземпляр протокола собрания жильцов по вопросу порядка и условий оплаты запирающих устройств или домофонов хранится в жилищном предприятии (организации) и служит основанием для предъявления проживающим и взыскания с них платежей за данную услугу. Второй экземпляр протокола прикладывается к договору между жилищным и специализированным предприятием, выполняющим работы по установке и обслуживанию запирающих устройств или домофонов.</w:t>
      </w:r>
    </w:p>
    <w:p w:rsidR="00C44F53" w:rsidRPr="00C44F53" w:rsidRDefault="00C44F53">
      <w:pPr>
        <w:pStyle w:val="ConsPlusNormal"/>
        <w:spacing w:before="220"/>
        <w:ind w:firstLine="540"/>
        <w:jc w:val="both"/>
      </w:pPr>
      <w:r w:rsidRPr="00C44F53">
        <w:t>В домах жилищных и жилищно-строительных кооперативов, Товариществ собственников помещений, в управлении и на балансе которых находятся жилые дома, вопрос о порядке оплаты услуг по установке и обслуживанию запирающих устройств и домофонов решается в порядке, определенном Уставом организации.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right"/>
        <w:outlineLvl w:val="0"/>
      </w:pPr>
      <w:bookmarkStart w:id="5" w:name="P128"/>
      <w:bookmarkEnd w:id="5"/>
      <w:r w:rsidRPr="00C44F53">
        <w:t>Приложение 3</w:t>
      </w:r>
    </w:p>
    <w:p w:rsidR="00C44F53" w:rsidRPr="00C44F53" w:rsidRDefault="00C44F53">
      <w:pPr>
        <w:pStyle w:val="ConsPlusNormal"/>
        <w:jc w:val="right"/>
      </w:pPr>
      <w:r w:rsidRPr="00C44F53">
        <w:t>к распоряжению Премьера</w:t>
      </w:r>
    </w:p>
    <w:p w:rsidR="00C44F53" w:rsidRPr="00C44F53" w:rsidRDefault="00C44F53">
      <w:pPr>
        <w:pStyle w:val="ConsPlusNormal"/>
        <w:jc w:val="right"/>
      </w:pPr>
      <w:r w:rsidRPr="00C44F53">
        <w:t>Правительства Москвы</w:t>
      </w:r>
    </w:p>
    <w:p w:rsidR="00C44F53" w:rsidRPr="00C44F53" w:rsidRDefault="00C44F53">
      <w:pPr>
        <w:pStyle w:val="ConsPlusNormal"/>
        <w:jc w:val="right"/>
      </w:pPr>
      <w:r w:rsidRPr="00C44F53">
        <w:t>от 12 августа 1997 г. N 872-РП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ind w:firstLine="540"/>
        <w:jc w:val="both"/>
      </w:pPr>
      <w:r w:rsidRPr="00C44F53">
        <w:lastRenderedPageBreak/>
        <w:t>В приложении 3 приводится проект эскизного предложения по оборудованию в эксплуатируемых жилых домах помещений дежурного по подъезду.</w:t>
      </w: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jc w:val="both"/>
      </w:pPr>
    </w:p>
    <w:p w:rsidR="00C44F53" w:rsidRPr="00C44F53" w:rsidRDefault="00C44F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3ADC" w:rsidRPr="00C44F53" w:rsidRDefault="00633ADC"/>
    <w:sectPr w:rsidR="00633ADC" w:rsidRPr="00C44F53" w:rsidSect="00C44F5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53"/>
    <w:rsid w:val="0023004E"/>
    <w:rsid w:val="00633ADC"/>
    <w:rsid w:val="00C4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1919D-1793-49C2-ABA9-13633FA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F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4F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4F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DA09C5433F7D6736C3A8AAA7BABF29B955A86BA193D82706A81F95A8AC29118673A426E5DF2BC2A52A5786213A6E6F8DFAB49F0485C0E8GCj6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DA09C5433F7D6736C3A8AAA7BABF29B951AF68A193DA7A0CA04699AAAB264E9174ED2AE4DF2BC3A5260883342B366089E2AB9F1B99C2EAC5G9jE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DA09C5433F7D6736C3A8AAA7BABF29B951AF68A193DA7A0CA04699AAAB264E9174ED2AE4DF2BC3A5260883342B366089E2AB9F1B99C2EAC5G9jE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0DA09C5433F7D6736C3A8AAA7BABF29B951A86CAF96D57A0CA04699AAAB264E9174ED2AE4DF2BC3A4260883342B366089E2AB9F1B99C2EAC5G9jEM" TargetMode="External"/><Relationship Id="rId10" Type="http://schemas.openxmlformats.org/officeDocument/2006/relationships/hyperlink" Target="consultantplus://offline/ref=00DA09C5433F7D6736C3A8AAA7BABF29B951A86CAF96DA7A0CA04699AAAB264E9174ED2AE4DF2BC3A5260883342B366089E2AB9F1B99C2EAC5G9jEM" TargetMode="External"/><Relationship Id="rId4" Type="http://schemas.openxmlformats.org/officeDocument/2006/relationships/hyperlink" Target="consultantplus://offline/ref=00DA09C5433F7D6736C3A8AAA7BABF29B951AF62AE93D67A0CA04699AAAB264E9174ED2AE4DF2BC3A4230883342B366089E2AB9F1B99C2EAC5G9jEM" TargetMode="External"/><Relationship Id="rId9" Type="http://schemas.openxmlformats.org/officeDocument/2006/relationships/hyperlink" Target="consultantplus://offline/ref=00DA09C5433F7D6736C3A8AAA7BABF29B951AF62AE93D67A0CA04699AAAB264E9174ED2AE4DF2BC3A4230883342B366089E2AB9F1B99C2EAC5G9j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Калова Мадина Ризуановна</dc:creator>
  <cp:keywords/>
  <dc:description/>
  <cp:lastModifiedBy>Калова Мадина Ризуановна</cp:lastModifiedBy>
  <cp:revision>1</cp:revision>
  <dcterms:created xsi:type="dcterms:W3CDTF">2021-11-26T12:35:00Z</dcterms:created>
  <dcterms:modified xsi:type="dcterms:W3CDTF">2021-11-26T12:36:00Z</dcterms:modified>
</cp:coreProperties>
</file>