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b49dfb76c7b202c237a5c10098013fac73291d"/>
    <w:p>
      <w:pPr>
        <w:pStyle w:val="Heading3"/>
      </w:pPr>
      <w:r>
        <w:t xml:space="preserve">Более 12 тыс. москвичей зарегистрировали бизнес в центрах госуслуг в этом году</w:t>
      </w:r>
    </w:p>
    <w:p>
      <w:pPr>
        <w:pStyle w:val="FirstParagraph"/>
      </w:pPr>
      <w:r>
        <w:t xml:space="preserve">18.07.2025</w:t>
      </w:r>
    </w:p>
    <w:p>
      <w:pPr>
        <w:pStyle w:val="BodyText"/>
      </w:pPr>
      <w:r>
        <w:t xml:space="preserve">Центры госуслуг делают процесс регистрации и ведения бизнеса простым и удобным для столичных предпринимателей. В офисах «Мои Документы» горожане могут получить подробную информацию по открытию и ведению бизнеса, зарегистрировать ИП, юридическое лицо или крестьянское (фермерское) хозяйство. А юридические лица — внести изменения в ЕГРЮЛ и ЕГРИП, получить выписку из ЕГРН и другие услуги.</w:t>
      </w:r>
    </w:p>
    <w:p>
      <w:pPr>
        <w:pStyle w:val="BodyText"/>
      </w:pPr>
      <w:r>
        <w:t xml:space="preserve">В</w:t>
      </w:r>
      <w:r>
        <w:t xml:space="preserve"> </w:t>
      </w:r>
      <w:hyperlink r:id="rId20">
        <w:r>
          <w:rPr>
            <w:rStyle w:val="Hyperlink"/>
          </w:rPr>
          <w:t xml:space="preserve">восьми флагманских центрах</w:t>
        </w:r>
      </w:hyperlink>
      <w:r>
        <w:t xml:space="preserve"> </w:t>
      </w:r>
      <w:r>
        <w:t xml:space="preserve">и во Дворце госуслуг заявители могут без предварительной записи подать документы на регистрацию в качестве индивидуального предпринимателя, на открытие юридического лица или крестьянского (фермерского) хозяйства. В 2024 году более 23 тысяч москвичей выбрали именно этот путь для старта своего дела, а за первое полугодие 2025 года за данной услугой обратилось уже более 12 тысяч человек.</w:t>
      </w:r>
    </w:p>
    <w:p>
      <w:pPr>
        <w:pStyle w:val="BodyText"/>
      </w:pPr>
      <w:r>
        <w:t xml:space="preserve">Также во флагманах и во Дворце госуслуг граждане имеют возможность внести изменения в сведения, содержащиеся в Едином государственном реестре индивидуальных предпринимателей (ЕГРИП) и Едином государственном реестре юридических лиц (ЕГРЮЛ).</w:t>
      </w:r>
    </w:p>
    <w:p>
      <w:pPr>
        <w:pStyle w:val="BodyText"/>
      </w:pPr>
      <w:hyperlink r:id="rId21">
        <w:r>
          <w:rPr>
            <w:rStyle w:val="Hyperlink"/>
          </w:rPr>
          <w:t xml:space="preserve">Во всех центрах госуслуг города Москвы</w:t>
        </w:r>
      </w:hyperlink>
      <w:r>
        <w:t xml:space="preserve"> </w:t>
      </w:r>
      <w:r>
        <w:t xml:space="preserve">юридические лица вправе получить сведения из реестра недвижимости (ЕГРН), которые будут необходимы при различных действиях с недвижимостью: покупка, продажа, обращение в органы исполнительной власти.</w:t>
      </w:r>
    </w:p>
    <w:p>
      <w:pPr>
        <w:pStyle w:val="BodyText"/>
      </w:pPr>
      <w:r>
        <w:t xml:space="preserve">Кроме того, во флагманских центрах и Дворце госуслуг юридические лица могут подать заявление на получение услуги по предоставлению в собственность, аренду, бессрочное пользование, безвозмездное пользование земельных участков, находящихся в федеральной собственности, без проведения торгов. Данная процедура проводится при наличии кадастрового номера объекта.</w:t>
      </w:r>
    </w:p>
    <w:p>
      <w:pPr>
        <w:pStyle w:val="BodyText"/>
      </w:pPr>
      <w:r>
        <w:t xml:space="preserve">Юридические лица подают заявление и прилагаемые документы о кадастровом учете и регистрации прав собственности в отношении объектов недвижимости, расположенных на территории Москвы или за пределами столицы,</w:t>
      </w:r>
      <w:r>
        <w:t xml:space="preserve"> </w:t>
      </w:r>
      <w:hyperlink r:id="rId21">
        <w:r>
          <w:rPr>
            <w:rStyle w:val="Hyperlink"/>
          </w:rPr>
          <w:t xml:space="preserve">в электронной форме</w:t>
        </w:r>
      </w:hyperlink>
      <w:r>
        <w:t xml:space="preserve"> </w:t>
      </w:r>
      <w:r>
        <w:t xml:space="preserve">на официальном сайте</w:t>
      </w:r>
      <w:r>
        <w:t xml:space="preserve"> </w:t>
      </w:r>
      <w:hyperlink r:id="rId22">
        <w:r>
          <w:rPr>
            <w:rStyle w:val="Hyperlink"/>
            <w:u w:val="single"/>
          </w:rPr>
          <w:t xml:space="preserve">Росреестра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Подробную информацию по открытию и ведению бизнеса, а также обо всех федеральных и городских мерах поддержки предпринимательства предоставляют специалисты ГБУ «Малый бизнес Москвы», которые работают на территории флагманских центров госуслуг.</w:t>
      </w:r>
    </w:p>
    <w:p>
      <w:pPr>
        <w:pStyle w:val="BodyText"/>
      </w:pPr>
      <w:r>
        <w:t xml:space="preserve">Сотрудники офисов «Мои Документы» предоставляют более 300 государственных услуг, 99 % из них можно получить по экстерриториальному принципу. Центры госуслуг открыты в каждом районе столицы и работают по удобному графику: без перерывов и выходных с 08:00 до 20:00, флагманские офисы и Дворец госуслуг на ВДНХ — с 10:00 до 22:00.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http://md.mos.ru/presscenter/news/detail/13111394.html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3111394.html" TargetMode="External" /><Relationship Type="http://schemas.openxmlformats.org/officeDocument/2006/relationships/hyperlink" Id="rId20" Target="https://md.mos.ru/addresses/flagmanskie-ofisy/" TargetMode="External" /><Relationship Type="http://schemas.openxmlformats.org/officeDocument/2006/relationships/hyperlink" Id="rId21" Target="https://md.mos.ru/katalog-uslug/services-to-legal-entities/" TargetMode="External" /><Relationship Type="http://schemas.openxmlformats.org/officeDocument/2006/relationships/hyperlink" Id="rId22" Target="https://rosreestr.gov.ru/activity/okazanie-gosudarstvennykh-uslug/kadastrovyy-uchet-i-ili-registratsiya-prav-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3111394.html" TargetMode="External" /><Relationship Type="http://schemas.openxmlformats.org/officeDocument/2006/relationships/hyperlink" Id="rId20" Target="https://md.mos.ru/addresses/flagmanskie-ofisy/" TargetMode="External" /><Relationship Type="http://schemas.openxmlformats.org/officeDocument/2006/relationships/hyperlink" Id="rId21" Target="https://md.mos.ru/katalog-uslug/services-to-legal-entities/" TargetMode="External" /><Relationship Type="http://schemas.openxmlformats.org/officeDocument/2006/relationships/hyperlink" Id="rId22" Target="https://rosreestr.gov.ru/activity/okazanie-gosudarstvennykh-uslug/kadastrovyy-uchet-i-ili-registratsiya-prav-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2025-08-05T21:32:06Z</dcterms:created>
  <dcterms:modified xsi:type="dcterms:W3CDTF">2025-08-05T21:32:06Z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