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e6ac3f7279d1272d4a07e5a62b9626ce95950"/>
    <w:p>
      <w:pPr>
        <w:pStyle w:val="Heading3"/>
      </w:pPr>
      <w:r>
        <w:t xml:space="preserve">Продление технических работ в предоставлении услуги по получению, обмену и выдаче СНИЛС</w:t>
      </w:r>
    </w:p>
    <w:p>
      <w:pPr>
        <w:pStyle w:val="FirstParagraph"/>
      </w:pPr>
      <w:r>
        <w:t xml:space="preserve">13.05.2024</w:t>
      </w:r>
    </w:p>
    <w:p>
      <w:pPr>
        <w:pStyle w:val="BodyText"/>
      </w:pPr>
      <w:r>
        <w:t xml:space="preserve">В связи с продлением технических работ в Социальном фонде России в центрах госуслуг предоставление услуги по первичному получению, обмену и выдаче дубликата СНИЛС не осуществляется.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Приносим извинения за доставленные неудобства!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http://md.mos.ru/presscenter/news/detail/12365811.html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23658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23658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2025-01-04T15:42:41Z</dcterms:created>
  <dcterms:modified xsi:type="dcterms:W3CDTF">2025-01-04T15:42:41Z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