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c5c201f4d8e0c4c0971126b6e81ac9371084"/>
    <w:p>
      <w:pPr>
        <w:pStyle w:val="Heading3"/>
      </w:pPr>
      <w:r>
        <w:t xml:space="preserve">По факту публикации о том, что МФЦ дано распоряжение о выдаче посетителям сотрудниками центров госуслуг повесток в офисах «Мои Документы», пресс-служба центров госуслуг выступает с официальным опровержением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По факту публикации о том, что МФЦ дано распоряжение о выдаче посетителям сотрудниками центров госуслуг повесток в офисах «Мои Документы», пресс-служба центров госуслуг выступает с официальным опровержением. Изложенная информация является ложной.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http://md.mos.ru/presscenter/news/detail/11078209.html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078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078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2025-03-16T12:50:50Z</dcterms:created>
  <dcterms:modified xsi:type="dcterms:W3CDTF">2025-03-16T12:50:50Z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