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фц-москвы-диалог-с-жителями"/>
    <w:p>
      <w:pPr>
        <w:pStyle w:val="Heading3"/>
      </w:pPr>
      <w:r>
        <w:t xml:space="preserve">МФЦ Москвы: диалог с жителями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http://md.mos.ru/presscenter/mediagallery/55290/1290351/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«Многофункциональные центры предоставления государственных услуг»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d.mos.ru" TargetMode="External" /><Relationship Type="http://schemas.openxmlformats.org/officeDocument/2006/relationships/hyperlink" Id="rId20" Target="http://md.mos.ru/presscenter/mediagallery/55290/1290351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d.mos.ru" TargetMode="External" /><Relationship Type="http://schemas.openxmlformats.org/officeDocument/2006/relationships/hyperlink" Id="rId20" Target="http://md.mos.ru/presscenter/mediagallery/55290/1290351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2025-02-20T21:31:20Z</dcterms:created>
  <dcterms:modified xsi:type="dcterms:W3CDTF">2025-02-20T21:31:20Z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