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477424c42ab98be1bf8e984b36aa014c780e1"/>
    <w:p>
      <w:pPr>
        <w:pStyle w:val="Heading3"/>
      </w:pPr>
      <w:r>
        <w:t xml:space="preserve">Комментарий по регистрации прав собственности</w:t>
      </w:r>
    </w:p>
    <w:p>
      <w:pPr>
        <w:pStyle w:val="FirstParagraph"/>
      </w:pPr>
      <w:r>
        <w:t xml:space="preserve">23.09.2018</w:t>
      </w:r>
    </w:p>
    <w:p>
      <w:pPr>
        <w:pStyle w:val="BodyText"/>
      </w:pPr>
      <w:r>
        <w:t xml:space="preserve">В связи с выходом в СМИ материалов о незаконной регистрации права собственности на основании договора дарения в городе Москве ГБУ МФЦ города Москвы официально заявляет следующее.</w:t>
      </w:r>
      <w:r>
        <w:br/>
      </w:r>
      <w:r>
        <w:t xml:space="preserve">Подать документы на регистрацию прав на недвижимое имущество можно во всех центрах госуслуг Москвы независимо от места регистрации и нахождения объекта собственности в Москве.</w:t>
      </w:r>
      <w:r>
        <w:br/>
      </w:r>
      <w:r>
        <w:t xml:space="preserve">При регистрации права собственности на основании договора дарения, зарегистрированного у нотариуса, в центре госуслуг присутствие лица (стороны сделки), подающего заявление, обязательно. Обратиться может одна из сторон (либо даритель, либо одаряемый). Также подать заявление может представитель заявителя по доверенности, заверенной у нотариуса.</w:t>
      </w:r>
      <w:r>
        <w:br/>
      </w:r>
      <w:r>
        <w:t xml:space="preserve">Пакет документов может отличаться в зависимости от конкретного вида сделки с недвижимостью и ситуации заявителя.</w:t>
      </w:r>
      <w:r>
        <w:br/>
      </w:r>
      <w:r>
        <w:t xml:space="preserve">Все документы принимаются специалистом в окне, регистрируются в программе и передаются государственному регистратору Управления Росреестра по Москве для проведения правовой экспертизы и принятия решения о проведении государственной регистрации права.</w:t>
      </w:r>
      <w:r>
        <w:br/>
      </w:r>
      <w:r>
        <w:t xml:space="preserve">Запрос от СМИ по данному вопросу в ГБУ МФЦ города Москвы не поступал.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http://md.mos.ru/presscenter/news/detail/7587973.html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75879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75879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2025-06-08T03:40:52Z</dcterms:created>
  <dcterms:modified xsi:type="dcterms:W3CDTF">2025-06-08T03:40:52Z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